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1FA" w:rsidRDefault="005521FA" w:rsidP="005521FA">
      <w:pPr>
        <w:jc w:val="center"/>
        <w:rPr>
          <w:sz w:val="28"/>
        </w:rPr>
      </w:pPr>
      <w:r>
        <w:rPr>
          <w:sz w:val="28"/>
        </w:rPr>
        <w:t>2 КИНЕМАТИЧЕСКИЙ АНАЛИЗ ЗУБЧАТЫХ МЕХАНИЗМОВ</w:t>
      </w:r>
    </w:p>
    <w:p w:rsidR="005521FA" w:rsidRDefault="005521FA" w:rsidP="005521FA">
      <w:pPr>
        <w:jc w:val="center"/>
        <w:rPr>
          <w:sz w:val="28"/>
        </w:rPr>
      </w:pPr>
    </w:p>
    <w:p w:rsidR="005521FA" w:rsidRDefault="005521FA" w:rsidP="005521FA">
      <w:pPr>
        <w:jc w:val="center"/>
        <w:rPr>
          <w:sz w:val="28"/>
        </w:rPr>
      </w:pPr>
      <w:r>
        <w:rPr>
          <w:sz w:val="28"/>
        </w:rPr>
        <w:t>Лабораторная работа № 2</w:t>
      </w:r>
    </w:p>
    <w:p w:rsidR="005521FA" w:rsidRDefault="005521FA" w:rsidP="005521FA">
      <w:pPr>
        <w:jc w:val="center"/>
        <w:rPr>
          <w:sz w:val="28"/>
        </w:rPr>
      </w:pPr>
    </w:p>
    <w:p w:rsidR="005521FA" w:rsidRDefault="005521FA" w:rsidP="005521FA">
      <w:pPr>
        <w:jc w:val="center"/>
        <w:rPr>
          <w:b/>
          <w:sz w:val="28"/>
        </w:rPr>
      </w:pPr>
      <w:r>
        <w:rPr>
          <w:b/>
          <w:sz w:val="28"/>
        </w:rPr>
        <w:t>2.1 Цель работы</w:t>
      </w:r>
    </w:p>
    <w:p w:rsidR="005521FA" w:rsidRDefault="005521FA" w:rsidP="005521FA">
      <w:pPr>
        <w:jc w:val="both"/>
        <w:rPr>
          <w:b/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Приобретение практических навыков составления кинематических схем и кинематического анализа зубчатых механизмов.</w:t>
      </w:r>
    </w:p>
    <w:p w:rsidR="005521FA" w:rsidRDefault="005521FA" w:rsidP="005521FA">
      <w:pPr>
        <w:jc w:val="center"/>
        <w:rPr>
          <w:b/>
          <w:sz w:val="28"/>
        </w:rPr>
      </w:pPr>
    </w:p>
    <w:p w:rsidR="005521FA" w:rsidRDefault="005521FA" w:rsidP="005521FA">
      <w:pPr>
        <w:jc w:val="center"/>
        <w:rPr>
          <w:b/>
          <w:sz w:val="28"/>
        </w:rPr>
      </w:pPr>
      <w:r>
        <w:rPr>
          <w:b/>
          <w:sz w:val="28"/>
        </w:rPr>
        <w:t>2.2 Краткие теоретические сведения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В транспортных, строительных, горных и дорожных машинах и в металлорежущих станках широко используются одноступенчатые и многоступенчатые зубчатые механизмы. 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Кинематический анализ зубчатых механизмов сводится к определению их передаточных отношений, а также угловых скоростей выходных и промежуточных звеньев по известным угловым скоростям входных звеньев.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Передаточным отношением 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ij</w:t>
      </w:r>
      <w:proofErr w:type="spellEnd"/>
      <w:r>
        <w:rPr>
          <w:sz w:val="28"/>
        </w:rPr>
        <w:t xml:space="preserve"> называется отношение угловой скорости ω</w:t>
      </w:r>
      <w:r>
        <w:rPr>
          <w:sz w:val="28"/>
          <w:vertAlign w:val="subscript"/>
          <w:lang w:val="en-US"/>
        </w:rPr>
        <w:t>i</w:t>
      </w:r>
      <w:r>
        <w:rPr>
          <w:sz w:val="28"/>
        </w:rPr>
        <w:t xml:space="preserve"> звена </w:t>
      </w:r>
      <w:r>
        <w:rPr>
          <w:sz w:val="28"/>
          <w:lang w:val="en-US"/>
        </w:rPr>
        <w:t>i</w:t>
      </w:r>
      <w:r>
        <w:rPr>
          <w:sz w:val="28"/>
        </w:rPr>
        <w:t xml:space="preserve"> к угловой скорости </w:t>
      </w:r>
      <w:r>
        <w:rPr>
          <w:sz w:val="28"/>
          <w:lang w:val="el-GR"/>
        </w:rPr>
        <w:t>ω</w:t>
      </w:r>
      <w:r>
        <w:rPr>
          <w:sz w:val="28"/>
          <w:vertAlign w:val="subscript"/>
          <w:lang w:val="en-US"/>
        </w:rPr>
        <w:t>j</w:t>
      </w:r>
      <w:r>
        <w:rPr>
          <w:sz w:val="28"/>
        </w:rPr>
        <w:t xml:space="preserve"> звена </w:t>
      </w:r>
      <w:r>
        <w:rPr>
          <w:sz w:val="28"/>
          <w:lang w:val="en-US"/>
        </w:rPr>
        <w:t>j</w:t>
      </w:r>
      <w:r>
        <w:rPr>
          <w:sz w:val="28"/>
        </w:rPr>
        <w:t xml:space="preserve">, т.е. 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i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  <w:lang w:val="en-US"/>
        </w:rPr>
        <w:t>j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>
        <w:rPr>
          <w:sz w:val="28"/>
          <w:lang w:val="el-GR"/>
        </w:rPr>
        <w:t>ω</w:t>
      </w:r>
      <w:r>
        <w:rPr>
          <w:sz w:val="28"/>
          <w:vertAlign w:val="subscript"/>
          <w:lang w:val="en-US"/>
        </w:rPr>
        <w:t>i</w:t>
      </w:r>
      <w:r>
        <w:rPr>
          <w:sz w:val="28"/>
          <w:vertAlign w:val="subscript"/>
        </w:rPr>
        <w:t xml:space="preserve"> </w:t>
      </w:r>
      <w:r>
        <w:rPr>
          <w:sz w:val="28"/>
        </w:rPr>
        <w:t>/</w:t>
      </w:r>
      <w:r>
        <w:rPr>
          <w:sz w:val="28"/>
          <w:lang w:val="el-GR"/>
        </w:rPr>
        <w:t>ω</w:t>
      </w:r>
      <w:r>
        <w:rPr>
          <w:sz w:val="28"/>
          <w:vertAlign w:val="subscript"/>
          <w:lang w:val="en-US"/>
        </w:rPr>
        <w:t>j</w:t>
      </w:r>
      <w:r>
        <w:rPr>
          <w:sz w:val="28"/>
        </w:rPr>
        <w:t>. У плоских механизмов передаточное отношение отрицательное, если зубчатые колеса вращаются в разных направлениях (рис. 2.1а) и положительное, если колеса вращаются в одну сторону (рис. 2.1б).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765800" cy="2628900"/>
            <wp:effectExtent l="0" t="0" r="6350" b="0"/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07" b="16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1FA" w:rsidRDefault="005521FA" w:rsidP="005521FA">
      <w:pPr>
        <w:ind w:firstLine="708"/>
        <w:jc w:val="center"/>
        <w:rPr>
          <w:sz w:val="28"/>
          <w:szCs w:val="28"/>
        </w:rPr>
      </w:pPr>
    </w:p>
    <w:p w:rsidR="005521FA" w:rsidRDefault="005521FA" w:rsidP="005521FA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 Цилиндрическая зубчатая передача</w:t>
      </w:r>
    </w:p>
    <w:p w:rsidR="005521FA" w:rsidRPr="0043424A" w:rsidRDefault="005521FA" w:rsidP="005521FA">
      <w:pPr>
        <w:ind w:firstLine="708"/>
        <w:jc w:val="center"/>
        <w:rPr>
          <w:sz w:val="28"/>
          <w:szCs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Линейные скорости колеса 1 и колеса  2 в  полюсе  зацепления</w:t>
      </w:r>
      <w:proofErr w:type="gramStart"/>
      <w:r>
        <w:rPr>
          <w:sz w:val="28"/>
        </w:rPr>
        <w:t xml:space="preserve">  А</w:t>
      </w:r>
      <w:proofErr w:type="gramEnd"/>
      <w:r>
        <w:rPr>
          <w:sz w:val="28"/>
        </w:rPr>
        <w:t xml:space="preserve">  (рисунок 2.1а)  одинаковы  и  так как </w:t>
      </w:r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A</w:t>
      </w:r>
      <w:r>
        <w:rPr>
          <w:sz w:val="30"/>
          <w:vertAlign w:val="subscript"/>
        </w:rPr>
        <w:t>1</w:t>
      </w:r>
      <w:r>
        <w:rPr>
          <w:sz w:val="30"/>
        </w:rPr>
        <w:t xml:space="preserve"> = ω</w:t>
      </w:r>
      <w:r>
        <w:rPr>
          <w:sz w:val="30"/>
          <w:vertAlign w:val="subscript"/>
        </w:rPr>
        <w:t>1</w:t>
      </w:r>
      <w:r>
        <w:rPr>
          <w:sz w:val="30"/>
        </w:rPr>
        <w:t>r</w:t>
      </w:r>
      <w:r>
        <w:rPr>
          <w:sz w:val="30"/>
          <w:vertAlign w:val="subscript"/>
        </w:rPr>
        <w:t>ω1</w:t>
      </w:r>
      <w:r>
        <w:rPr>
          <w:sz w:val="28"/>
        </w:rPr>
        <w:t>,</w:t>
      </w:r>
      <w:r w:rsidRPr="005B1761">
        <w:rPr>
          <w:sz w:val="28"/>
        </w:rPr>
        <w:t xml:space="preserve"> а </w:t>
      </w:r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A</w:t>
      </w:r>
      <w:r>
        <w:rPr>
          <w:sz w:val="30"/>
          <w:vertAlign w:val="subscript"/>
        </w:rPr>
        <w:t xml:space="preserve">2 </w:t>
      </w:r>
      <w:r>
        <w:rPr>
          <w:sz w:val="30"/>
        </w:rPr>
        <w:t>= ω</w:t>
      </w:r>
      <w:r>
        <w:rPr>
          <w:sz w:val="30"/>
          <w:vertAlign w:val="subscript"/>
        </w:rPr>
        <w:t>2</w:t>
      </w:r>
      <w:r>
        <w:rPr>
          <w:sz w:val="30"/>
        </w:rPr>
        <w:t>r</w:t>
      </w:r>
      <w:r>
        <w:rPr>
          <w:sz w:val="30"/>
          <w:vertAlign w:val="subscript"/>
        </w:rPr>
        <w:t>ω2</w:t>
      </w:r>
      <w:r>
        <w:rPr>
          <w:sz w:val="28"/>
        </w:rPr>
        <w:t xml:space="preserve"> и радиусы колес пропорциональны числу их зубьев, то справедливы зависимости  </w:t>
      </w:r>
    </w:p>
    <w:p w:rsidR="005521FA" w:rsidRDefault="005521FA" w:rsidP="005521FA">
      <w:pPr>
        <w:jc w:val="center"/>
        <w:rPr>
          <w:sz w:val="28"/>
          <w:szCs w:val="28"/>
        </w:rPr>
      </w:pPr>
    </w:p>
    <w:p w:rsidR="005521FA" w:rsidRDefault="005521FA" w:rsidP="005521FA">
      <w:pPr>
        <w:jc w:val="center"/>
        <w:rPr>
          <w:sz w:val="28"/>
        </w:rPr>
      </w:pPr>
      <w:r w:rsidRPr="008004FE">
        <w:rPr>
          <w:position w:val="-30"/>
          <w:sz w:val="28"/>
          <w:szCs w:val="28"/>
        </w:rPr>
        <w:object w:dxaOrig="24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0pt" o:ole="">
            <v:imagedata r:id="rId6" o:title=""/>
          </v:shape>
          <o:OLEObject Type="Embed" ProgID="Equation.3" ShapeID="_x0000_i1025" DrawAspect="Content" ObjectID="_1661787525" r:id="rId7"/>
        </w:objec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>для пары цилиндрических зубчатых колес внешнего зацепления и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5521FA" w:rsidRDefault="005521FA" w:rsidP="005521FA">
      <w:pPr>
        <w:jc w:val="center"/>
        <w:rPr>
          <w:sz w:val="28"/>
        </w:rPr>
      </w:pPr>
      <w:r w:rsidRPr="008004FE">
        <w:rPr>
          <w:position w:val="-30"/>
          <w:sz w:val="28"/>
          <w:szCs w:val="28"/>
        </w:rPr>
        <w:object w:dxaOrig="2079" w:dyaOrig="680">
          <v:shape id="_x0000_i1026" type="#_x0000_t75" style="width:122pt;height:40pt" o:ole="">
            <v:imagedata r:id="rId8" o:title=""/>
          </v:shape>
          <o:OLEObject Type="Embed" ProgID="Equation.3" ShapeID="_x0000_i1026" DrawAspect="Content" ObjectID="_1661787526" r:id="rId9"/>
        </w:object>
      </w:r>
      <w:r>
        <w:rPr>
          <w:sz w:val="28"/>
          <w:szCs w:val="28"/>
        </w:rPr>
        <w:t>,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>для колёс внутреннего зацепления.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 xml:space="preserve"> Здесь 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и 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числа зубьев, а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l-GR"/>
        </w:rPr>
        <w:t>ω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l-GR"/>
        </w:rPr>
        <w:t>ω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радиусы начальных окружностей колес.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Передаточное отношение многозвенного механизма равно произведению передаточных отношений отдельных механизмов (ступней), последовательно включенных в его состав.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Общее передаточное отношение рядового зубчатого механизма, изображенного на рисунке 2.2а, определяется по формуле.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r>
        <w:rPr>
          <w:sz w:val="28"/>
          <w:lang w:val="en-US"/>
        </w:rPr>
        <w:t>U</w:t>
      </w:r>
      <w:r>
        <w:rPr>
          <w:sz w:val="28"/>
          <w:vertAlign w:val="subscript"/>
        </w:rPr>
        <w:t xml:space="preserve">14 </w:t>
      </w:r>
      <w:r>
        <w:rPr>
          <w:sz w:val="28"/>
        </w:rPr>
        <w:t>=</w:t>
      </w:r>
      <w:r w:rsidRPr="005521FA">
        <w:rPr>
          <w:sz w:val="28"/>
        </w:rPr>
        <w:t xml:space="preserve">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>12</w:t>
      </w:r>
      <w:r w:rsidRPr="005521FA">
        <w:rPr>
          <w:sz w:val="28"/>
          <w:vertAlign w:val="subscript"/>
        </w:rPr>
        <w:t xml:space="preserve"> </w:t>
      </w:r>
      <w:r>
        <w:rPr>
          <w:sz w:val="28"/>
        </w:rPr>
        <w:t xml:space="preserve">·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>23</w:t>
      </w:r>
      <w:r w:rsidRPr="005521FA">
        <w:rPr>
          <w:sz w:val="28"/>
          <w:vertAlign w:val="subscript"/>
        </w:rPr>
        <w:t xml:space="preserve"> </w:t>
      </w:r>
      <w:r>
        <w:rPr>
          <w:sz w:val="28"/>
        </w:rPr>
        <w:t xml:space="preserve">·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>34</w:t>
      </w:r>
      <w:r>
        <w:rPr>
          <w:sz w:val="28"/>
        </w:rPr>
        <w:t xml:space="preserve"> = </w:t>
      </w:r>
      <w:r w:rsidRPr="005A70DF">
        <w:rPr>
          <w:position w:val="-32"/>
          <w:sz w:val="28"/>
        </w:rPr>
        <w:object w:dxaOrig="2860" w:dyaOrig="760">
          <v:shape id="_x0000_i1027" type="#_x0000_t75" style="width:169pt;height:45pt" o:ole="" fillcolor="window">
            <v:imagedata r:id="rId10" o:title=""/>
          </v:shape>
          <o:OLEObject Type="Embed" ProgID="Equation.3" ShapeID="_x0000_i1027" DrawAspect="Content" ObjectID="_1661787527" r:id="rId11"/>
        </w:object>
      </w:r>
      <w:r>
        <w:rPr>
          <w:sz w:val="28"/>
        </w:rPr>
        <w:t xml:space="preserve">  </w:t>
      </w:r>
      <w:r w:rsidRPr="005B1761">
        <w:rPr>
          <w:sz w:val="28"/>
        </w:rPr>
        <w:t xml:space="preserve">               </w:t>
      </w:r>
      <w:r>
        <w:rPr>
          <w:sz w:val="28"/>
        </w:rPr>
        <w:t xml:space="preserve">  (2.1)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Промежуточные колеса 2 и 3 не влияют на величину общего передаточного отношения механизма. Применяют эти колеса в основном там, где необходимо изменить направление вращения ведомого вала при неизменном направлении вращения ведущего, либо там, где необходимо обеспечить передачу движения при больших межосевых расстояниях.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Графическое определение передаточного отношения зубчатого механизма можно осуществить методом планов скоростей (треугольников скоростей). Ломаная кривая О</w:t>
      </w:r>
      <w:r w:rsidRPr="005A70DF">
        <w:rPr>
          <w:sz w:val="28"/>
          <w:vertAlign w:val="subscript"/>
        </w:rPr>
        <w:t>1</w:t>
      </w:r>
      <w:r>
        <w:rPr>
          <w:sz w:val="28"/>
        </w:rPr>
        <w:t>А′В′С′О</w:t>
      </w:r>
      <w:proofErr w:type="gramStart"/>
      <w:r>
        <w:rPr>
          <w:sz w:val="28"/>
          <w:vertAlign w:val="subscript"/>
        </w:rPr>
        <w:t>4</w:t>
      </w:r>
      <w:proofErr w:type="gramEnd"/>
      <w:r>
        <w:rPr>
          <w:sz w:val="28"/>
        </w:rPr>
        <w:t xml:space="preserve"> (рисунок 2.2а) дает наглядное представление о характере изменения окружных скоростей точек зубчатых колёс механизма. Тангенсы углов φ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φ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пропорциональны угловым скоростям колес 1 и 4 соответственно, следовательно, передаточное отношение всего механизма 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center"/>
        <w:rPr>
          <w:sz w:val="30"/>
        </w:rPr>
      </w:pPr>
      <w:r>
        <w:rPr>
          <w:sz w:val="30"/>
          <w:lang w:val="en-US"/>
        </w:rPr>
        <w:t>U</w:t>
      </w:r>
      <w:r>
        <w:rPr>
          <w:sz w:val="30"/>
          <w:vertAlign w:val="subscript"/>
        </w:rPr>
        <w:t xml:space="preserve">1 4 </w:t>
      </w:r>
      <w:r>
        <w:rPr>
          <w:sz w:val="30"/>
        </w:rPr>
        <w:t xml:space="preserve">= </w:t>
      </w:r>
      <w:r w:rsidRPr="005A70DF">
        <w:rPr>
          <w:position w:val="-30"/>
          <w:sz w:val="30"/>
        </w:rPr>
        <w:object w:dxaOrig="1280" w:dyaOrig="680">
          <v:shape id="_x0000_i1028" type="#_x0000_t75" style="width:77pt;height:41pt" o:ole="" fillcolor="window">
            <v:imagedata r:id="rId12" o:title=""/>
          </v:shape>
          <o:OLEObject Type="Embed" ProgID="Equation.3" ShapeID="_x0000_i1028" DrawAspect="Content" ObjectID="_1661787528" r:id="rId13"/>
        </w:object>
      </w:r>
      <w:r>
        <w:rPr>
          <w:sz w:val="30"/>
        </w:rPr>
        <w:t xml:space="preserve">  или </w:t>
      </w:r>
      <w:r>
        <w:rPr>
          <w:sz w:val="30"/>
          <w:lang w:val="en-US"/>
        </w:rPr>
        <w:t>U</w:t>
      </w:r>
      <w:r>
        <w:rPr>
          <w:sz w:val="30"/>
          <w:vertAlign w:val="subscript"/>
        </w:rPr>
        <w:t xml:space="preserve">1 4 </w:t>
      </w:r>
      <w:r>
        <w:rPr>
          <w:sz w:val="30"/>
        </w:rPr>
        <w:t xml:space="preserve">= </w:t>
      </w:r>
      <w:r w:rsidRPr="005A70DF">
        <w:rPr>
          <w:position w:val="-30"/>
          <w:sz w:val="30"/>
        </w:rPr>
        <w:object w:dxaOrig="1820" w:dyaOrig="700">
          <v:shape id="_x0000_i1029" type="#_x0000_t75" style="width:104pt;height:40pt" o:ole="" fillcolor="window">
            <v:imagedata r:id="rId14" o:title=""/>
          </v:shape>
          <o:OLEObject Type="Embed" ProgID="Equation.3" ShapeID="_x0000_i1029" DrawAspect="Content" ObjectID="_1661787529" r:id="rId15"/>
        </w:objec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Ступенчатые  зубчатые механизмы (рисунок 2.2б) выполняют последовательным соединением нескольких пар блочных колес. Сравнительно с рядовыми, они позволяют реализовать </w:t>
      </w:r>
      <w:proofErr w:type="spellStart"/>
      <w:r>
        <w:rPr>
          <w:sz w:val="28"/>
        </w:rPr>
        <w:t>бòльшие</w:t>
      </w:r>
      <w:proofErr w:type="spellEnd"/>
      <w:r>
        <w:rPr>
          <w:sz w:val="28"/>
        </w:rPr>
        <w:t xml:space="preserve"> передаточные отношения </w:t>
      </w:r>
    </w:p>
    <w:p w:rsidR="005521FA" w:rsidRDefault="005521FA" w:rsidP="005521FA">
      <w:pPr>
        <w:jc w:val="right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r>
        <w:rPr>
          <w:sz w:val="28"/>
          <w:lang w:val="en-US"/>
        </w:rPr>
        <w:t>U</w:t>
      </w:r>
      <w:r>
        <w:rPr>
          <w:sz w:val="28"/>
          <w:vertAlign w:val="subscript"/>
        </w:rPr>
        <w:t xml:space="preserve">16 </w:t>
      </w:r>
      <w:r>
        <w:rPr>
          <w:sz w:val="28"/>
        </w:rPr>
        <w:t>=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 xml:space="preserve">12 </w:t>
      </w:r>
      <w:r>
        <w:rPr>
          <w:sz w:val="28"/>
        </w:rPr>
        <w:t xml:space="preserve">·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 xml:space="preserve">34 </w:t>
      </w:r>
      <w:r>
        <w:rPr>
          <w:sz w:val="28"/>
        </w:rPr>
        <w:t xml:space="preserve">·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>56</w:t>
      </w:r>
      <w:r>
        <w:rPr>
          <w:sz w:val="28"/>
        </w:rPr>
        <w:t xml:space="preserve"> = </w:t>
      </w:r>
      <w:r w:rsidRPr="005A70DF">
        <w:rPr>
          <w:position w:val="-32"/>
          <w:sz w:val="28"/>
        </w:rPr>
        <w:object w:dxaOrig="3340" w:dyaOrig="760">
          <v:shape id="_x0000_i1030" type="#_x0000_t75" style="width:189pt;height:43pt" o:ole="" fillcolor="window">
            <v:imagedata r:id="rId16" o:title=""/>
          </v:shape>
          <o:OLEObject Type="Embed" ProgID="Equation.3" ShapeID="_x0000_i1030" DrawAspect="Content" ObjectID="_1661787530" r:id="rId17"/>
        </w:object>
      </w:r>
      <w:r w:rsidRPr="005B1761">
        <w:rPr>
          <w:sz w:val="28"/>
        </w:rPr>
        <w:t xml:space="preserve">            </w:t>
      </w:r>
      <w:r>
        <w:rPr>
          <w:sz w:val="28"/>
        </w:rPr>
        <w:t>(2.2)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 xml:space="preserve">В общем случае при </w:t>
      </w:r>
      <w:r>
        <w:rPr>
          <w:sz w:val="32"/>
          <w:lang w:val="en-US"/>
        </w:rPr>
        <w:t>i</w:t>
      </w:r>
      <w:r>
        <w:rPr>
          <w:sz w:val="28"/>
        </w:rPr>
        <w:t xml:space="preserve"> колесах и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 пар внешних зацеплений передаточное отношение ступенчатой передачи</w:t>
      </w:r>
    </w:p>
    <w:p w:rsidR="005521FA" w:rsidRDefault="005521FA" w:rsidP="005521FA">
      <w:pPr>
        <w:jc w:val="both"/>
        <w:rPr>
          <w:sz w:val="28"/>
        </w:rPr>
      </w:pPr>
    </w:p>
    <w:p w:rsidR="005521FA" w:rsidRPr="005B1761" w:rsidRDefault="005521FA" w:rsidP="005521FA">
      <w:pPr>
        <w:jc w:val="right"/>
        <w:rPr>
          <w:sz w:val="28"/>
        </w:rPr>
      </w:pPr>
      <w:r>
        <w:rPr>
          <w:sz w:val="28"/>
          <w:lang w:val="en-US"/>
        </w:rPr>
        <w:t>U</w:t>
      </w:r>
      <w:r w:rsidRPr="005B1761">
        <w:rPr>
          <w:sz w:val="28"/>
          <w:vertAlign w:val="subscript"/>
        </w:rPr>
        <w:t xml:space="preserve">1 </w:t>
      </w:r>
      <w:r>
        <w:rPr>
          <w:sz w:val="28"/>
          <w:vertAlign w:val="subscript"/>
          <w:lang w:val="en-US"/>
        </w:rPr>
        <w:t>i</w:t>
      </w:r>
      <w:r w:rsidRPr="005B1761">
        <w:rPr>
          <w:sz w:val="28"/>
          <w:vertAlign w:val="subscript"/>
        </w:rPr>
        <w:t xml:space="preserve"> </w:t>
      </w:r>
      <w:r w:rsidRPr="005B1761">
        <w:rPr>
          <w:sz w:val="28"/>
        </w:rPr>
        <w:t>=</w:t>
      </w:r>
      <w:r>
        <w:rPr>
          <w:sz w:val="28"/>
          <w:lang w:val="el-GR"/>
        </w:rPr>
        <w:t>ω</w:t>
      </w:r>
      <w:r w:rsidRPr="005B1761">
        <w:rPr>
          <w:sz w:val="28"/>
          <w:vertAlign w:val="subscript"/>
        </w:rPr>
        <w:t>1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/ </w:t>
      </w:r>
      <w:r>
        <w:rPr>
          <w:sz w:val="28"/>
          <w:lang w:val="el-GR"/>
        </w:rPr>
        <w:t>ω</w:t>
      </w:r>
      <w:r>
        <w:rPr>
          <w:sz w:val="28"/>
          <w:vertAlign w:val="subscript"/>
          <w:lang w:val="en-US"/>
        </w:rPr>
        <w:t>i</w:t>
      </w:r>
      <w:r w:rsidRPr="005B1761">
        <w:rPr>
          <w:sz w:val="28"/>
          <w:vertAlign w:val="subscript"/>
        </w:rPr>
        <w:t xml:space="preserve"> </w:t>
      </w:r>
      <w:proofErr w:type="gramStart"/>
      <w:r w:rsidRPr="005B1761">
        <w:rPr>
          <w:sz w:val="28"/>
        </w:rPr>
        <w:t>=(</w:t>
      </w:r>
      <w:proofErr w:type="gramEnd"/>
      <w:r w:rsidRPr="005B1761">
        <w:rPr>
          <w:sz w:val="28"/>
        </w:rPr>
        <w:t>-1)</w:t>
      </w:r>
      <w:r>
        <w:rPr>
          <w:sz w:val="28"/>
          <w:vertAlign w:val="superscript"/>
          <w:lang w:val="en-US"/>
        </w:rPr>
        <w:t>k</w:t>
      </w:r>
      <w:r w:rsidRPr="00E86154">
        <w:rPr>
          <w:position w:val="-32"/>
          <w:sz w:val="28"/>
          <w:lang w:val="en-US"/>
        </w:rPr>
        <w:object w:dxaOrig="1880" w:dyaOrig="760">
          <v:shape id="_x0000_i1031" type="#_x0000_t75" style="width:115pt;height:47pt" o:ole="" fillcolor="window">
            <v:imagedata r:id="rId18" o:title=""/>
          </v:shape>
          <o:OLEObject Type="Embed" ProgID="Equation.3" ShapeID="_x0000_i1031" DrawAspect="Content" ObjectID="_1661787531" r:id="rId19"/>
        </w:object>
      </w:r>
      <w:r w:rsidRPr="005B1761">
        <w:rPr>
          <w:sz w:val="28"/>
        </w:rPr>
        <w:t xml:space="preserve">                        </w:t>
      </w:r>
      <w:r>
        <w:rPr>
          <w:sz w:val="28"/>
        </w:rPr>
        <w:t xml:space="preserve">    (2.3)</w:t>
      </w:r>
    </w:p>
    <w:p w:rsidR="005521FA" w:rsidRPr="005B1761" w:rsidRDefault="005521FA" w:rsidP="005521FA">
      <w:pPr>
        <w:jc w:val="right"/>
        <w:rPr>
          <w:sz w:val="28"/>
        </w:rPr>
      </w:pPr>
    </w:p>
    <w:p w:rsidR="005521FA" w:rsidRDefault="005521FA" w:rsidP="005521FA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365115" cy="5798820"/>
            <wp:effectExtent l="0" t="0" r="6985" b="0"/>
            <wp:docPr id="3" name="Рисунок 3" descr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t="40221" r="56395" b="3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115" cy="579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1FA" w:rsidRDefault="005521FA" w:rsidP="005521FA">
      <w:pPr>
        <w:pStyle w:val="1"/>
      </w:pPr>
    </w:p>
    <w:p w:rsidR="005521FA" w:rsidRDefault="005521FA" w:rsidP="005521FA">
      <w:pPr>
        <w:pStyle w:val="1"/>
      </w:pPr>
      <w:r>
        <w:t>Рисунок 2.2 – Многоступенчатые зубчатые механизмы</w:t>
      </w:r>
    </w:p>
    <w:p w:rsidR="005521FA" w:rsidRDefault="005521FA" w:rsidP="005521FA">
      <w:pPr>
        <w:jc w:val="center"/>
        <w:rPr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В грузоподъемных машинах широко используются многозвенные </w:t>
      </w:r>
      <w:proofErr w:type="spellStart"/>
      <w:r>
        <w:rPr>
          <w:sz w:val="28"/>
        </w:rPr>
        <w:t>зубчато</w:t>
      </w:r>
      <w:proofErr w:type="spellEnd"/>
      <w:r>
        <w:rPr>
          <w:sz w:val="28"/>
        </w:rPr>
        <w:t xml:space="preserve">-рычажные механизмы, у которых оси некоторых колес перемещаются в пространстве. Подобные механизмы называются планетарными (при W=1) или дифференциальными (при W=&gt;2). На рис. </w:t>
      </w:r>
      <w:proofErr w:type="gramStart"/>
      <w:r>
        <w:rPr>
          <w:sz w:val="28"/>
        </w:rPr>
        <w:t>2.3</w:t>
      </w:r>
      <w:proofErr w:type="gramEnd"/>
      <w:r>
        <w:rPr>
          <w:sz w:val="28"/>
        </w:rPr>
        <w:t xml:space="preserve">а приведена наиболее распространенная схема планетарного механизма, </w:t>
      </w:r>
      <w:r>
        <w:rPr>
          <w:sz w:val="28"/>
        </w:rPr>
        <w:lastRenderedPageBreak/>
        <w:t>состоящего из двух центральных колес 1 и 3, водила Н и блока сателлитов 2 и 2'. Неподвижное центральное колесо 3 называют опорным.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Степень подвижности плоских </w:t>
      </w:r>
      <w:proofErr w:type="spellStart"/>
      <w:r>
        <w:rPr>
          <w:sz w:val="28"/>
        </w:rPr>
        <w:t>зубчато</w:t>
      </w:r>
      <w:proofErr w:type="spellEnd"/>
      <w:r>
        <w:rPr>
          <w:sz w:val="28"/>
        </w:rPr>
        <w:t xml:space="preserve">-рычажных </w:t>
      </w:r>
      <w:proofErr w:type="gramStart"/>
      <w:r>
        <w:rPr>
          <w:sz w:val="28"/>
        </w:rPr>
        <w:t>механизмов</w:t>
      </w:r>
      <w:proofErr w:type="gramEnd"/>
      <w:r>
        <w:rPr>
          <w:sz w:val="28"/>
        </w:rPr>
        <w:t xml:space="preserve"> возможно определить по формуле П. Чебышева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center"/>
        <w:rPr>
          <w:sz w:val="28"/>
        </w:rPr>
      </w:pPr>
      <w:r w:rsidRPr="00F60120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</w:t>
      </w:r>
      <w:r w:rsidRPr="00F60120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F60120">
        <w:rPr>
          <w:sz w:val="28"/>
          <w:szCs w:val="28"/>
        </w:rPr>
        <w:t>3</w:t>
      </w:r>
      <w:r w:rsidRPr="00F60120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</w:t>
      </w:r>
      <w:r w:rsidRPr="00F60120">
        <w:rPr>
          <w:sz w:val="28"/>
          <w:szCs w:val="28"/>
        </w:rPr>
        <w:t>2</w:t>
      </w:r>
      <w:r w:rsidRPr="00F60120">
        <w:rPr>
          <w:sz w:val="28"/>
          <w:szCs w:val="28"/>
          <w:lang w:val="en-US"/>
        </w:rPr>
        <w:t>p</w:t>
      </w:r>
      <w:r w:rsidRPr="00F60120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</w:t>
      </w:r>
      <w:proofErr w:type="gramStart"/>
      <w:r w:rsidRPr="00F60120">
        <w:rPr>
          <w:sz w:val="28"/>
          <w:szCs w:val="28"/>
          <w:lang w:val="en-US"/>
        </w:rPr>
        <w:t>p</w:t>
      </w:r>
      <w:r w:rsidRPr="00F6012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,</w:t>
      </w:r>
      <w:proofErr w:type="gramEnd"/>
    </w:p>
    <w:p w:rsidR="005521FA" w:rsidRDefault="005521FA" w:rsidP="005521FA">
      <w:pPr>
        <w:ind w:firstLine="708"/>
        <w:jc w:val="both"/>
        <w:rPr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где   </w:t>
      </w:r>
      <w:r>
        <w:rPr>
          <w:sz w:val="28"/>
          <w:lang w:val="en-US"/>
        </w:rPr>
        <w:t>n</w:t>
      </w:r>
      <w:r w:rsidRPr="005B1761">
        <w:rPr>
          <w:sz w:val="28"/>
        </w:rPr>
        <w:t xml:space="preserve"> - </w:t>
      </w:r>
      <w:r>
        <w:rPr>
          <w:sz w:val="28"/>
        </w:rPr>
        <w:t xml:space="preserve">число подвижных звеньев; </w:t>
      </w:r>
    </w:p>
    <w:p w:rsidR="005521FA" w:rsidRDefault="005521FA" w:rsidP="005521FA">
      <w:pPr>
        <w:ind w:firstLine="1260"/>
        <w:jc w:val="both"/>
        <w:rPr>
          <w:sz w:val="28"/>
        </w:rPr>
      </w:pPr>
      <w:r>
        <w:rPr>
          <w:sz w:val="28"/>
          <w:lang w:val="en-US"/>
        </w:rPr>
        <w:t>p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- </w:t>
      </w:r>
      <w:r>
        <w:rPr>
          <w:sz w:val="28"/>
          <w:vertAlign w:val="subscript"/>
        </w:rPr>
        <w:t xml:space="preserve"> </w:t>
      </w:r>
      <w:r>
        <w:rPr>
          <w:sz w:val="28"/>
        </w:rPr>
        <w:t>число</w:t>
      </w:r>
      <w:proofErr w:type="gramEnd"/>
      <w:r>
        <w:rPr>
          <w:sz w:val="28"/>
        </w:rPr>
        <w:t xml:space="preserve"> одноподвижных кинематических пар; </w:t>
      </w:r>
    </w:p>
    <w:p w:rsidR="005521FA" w:rsidRDefault="005521FA" w:rsidP="005521FA">
      <w:pPr>
        <w:ind w:firstLine="1260"/>
        <w:jc w:val="both"/>
        <w:rPr>
          <w:sz w:val="28"/>
        </w:rPr>
      </w:pPr>
      <w:proofErr w:type="gramStart"/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- число </w:t>
      </w:r>
      <w:proofErr w:type="spellStart"/>
      <w:r>
        <w:rPr>
          <w:sz w:val="28"/>
        </w:rPr>
        <w:t>двухподвижных</w:t>
      </w:r>
      <w:proofErr w:type="spellEnd"/>
      <w:r>
        <w:rPr>
          <w:sz w:val="28"/>
        </w:rPr>
        <w:t xml:space="preserve"> пар.</w:t>
      </w:r>
      <w:proofErr w:type="gramEnd"/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Для   планетарного механизма (рис. 2.3)  </w:t>
      </w:r>
      <w:r>
        <w:rPr>
          <w:sz w:val="28"/>
          <w:lang w:val="en-US"/>
        </w:rPr>
        <w:t>n</w:t>
      </w:r>
      <w:r>
        <w:rPr>
          <w:sz w:val="28"/>
        </w:rPr>
        <w:t xml:space="preserve"> = 3,    </w:t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1 </w:t>
      </w:r>
      <w:r>
        <w:rPr>
          <w:sz w:val="28"/>
        </w:rPr>
        <w:t>=3   (О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>, В, О</w:t>
      </w:r>
      <w:r>
        <w:rPr>
          <w:sz w:val="28"/>
          <w:vertAlign w:val="subscript"/>
        </w:rPr>
        <w:t>2</w:t>
      </w:r>
      <w:r>
        <w:rPr>
          <w:sz w:val="28"/>
        </w:rPr>
        <w:t xml:space="preserve">),     </w:t>
      </w:r>
      <w:r>
        <w:rPr>
          <w:sz w:val="28"/>
          <w:lang w:val="en-US"/>
        </w:rPr>
        <w:t>p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=2   (А и С), </w:t>
      </w:r>
    </w:p>
    <w:p w:rsidR="005521FA" w:rsidRDefault="005521FA" w:rsidP="005521FA">
      <w:pPr>
        <w:pStyle w:val="a3"/>
      </w:pPr>
      <w:r>
        <w:t xml:space="preserve">W = 3·3 </w:t>
      </w:r>
      <w:r>
        <w:rPr>
          <w:szCs w:val="28"/>
        </w:rPr>
        <w:t>–</w:t>
      </w:r>
      <w:r>
        <w:t xml:space="preserve"> 2·3 </w:t>
      </w:r>
      <w:r>
        <w:rPr>
          <w:szCs w:val="28"/>
        </w:rPr>
        <w:t xml:space="preserve">– </w:t>
      </w:r>
      <w:r>
        <w:t xml:space="preserve">2 = 1. </w:t>
      </w:r>
      <w:proofErr w:type="gramStart"/>
      <w:r>
        <w:t>Если в этом механизме освободить от закрепления центральное колесо 3 и сообщить ему вращение, то механизм превратится в дифференциальный, так как степень подвижности механизма будет равна двум.</w:t>
      </w:r>
      <w:proofErr w:type="gramEnd"/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Передаточное отношение планетарных и дифференциальных механизмов можно выполнить аналитическим или графическим методами.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Аналитический метод Виллиса (метод мысленного останова водила Н) основан на положении, что относительное движение звеньев не изменится, если всем звеньям механизма сообщить дополнительное вращение с какой-либо угловой скоростью.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Сообщим всем звеньям планетарного механизма (рис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>.3) дополнительное вращение с угловой скоростью равной по величине, но противоположной по направлению угловой скорости водила. Тогда звенья механизма будут иметь угловые скорости: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Центральное колесо 1       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1</w:t>
      </w:r>
      <w:r>
        <w:rPr>
          <w:sz w:val="28"/>
        </w:rPr>
        <w:t xml:space="preserve">'=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proofErr w:type="gramStart"/>
      <w:r>
        <w:rPr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Центральное колесо 3       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3</w:t>
      </w:r>
      <w:r>
        <w:rPr>
          <w:sz w:val="28"/>
        </w:rPr>
        <w:t xml:space="preserve">'=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</w:rPr>
        <w:t xml:space="preserve">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 xml:space="preserve">н </w:t>
      </w:r>
      <w:r>
        <w:rPr>
          <w:sz w:val="28"/>
        </w:rPr>
        <w:t xml:space="preserve">= </w:t>
      </w:r>
      <w:r>
        <w:rPr>
          <w:sz w:val="28"/>
          <w:szCs w:val="28"/>
        </w:rPr>
        <w:t xml:space="preserve">–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proofErr w:type="gramStart"/>
      <w:r>
        <w:rPr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Сателлиты 2 и 2'                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2</w:t>
      </w:r>
      <w:r>
        <w:rPr>
          <w:sz w:val="28"/>
        </w:rPr>
        <w:t xml:space="preserve">'=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</w:rPr>
        <w:t xml:space="preserve">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proofErr w:type="gramStart"/>
      <w:r>
        <w:rPr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Водило Н                            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'=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</w:rPr>
        <w:t xml:space="preserve">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 xml:space="preserve">н </w:t>
      </w:r>
      <w:r>
        <w:rPr>
          <w:sz w:val="28"/>
        </w:rPr>
        <w:t>= 0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В результате </w:t>
      </w:r>
      <w:proofErr w:type="gramStart"/>
      <w:r>
        <w:rPr>
          <w:sz w:val="28"/>
        </w:rPr>
        <w:t>водило</w:t>
      </w:r>
      <w:proofErr w:type="gramEnd"/>
      <w:r>
        <w:rPr>
          <w:sz w:val="28"/>
        </w:rPr>
        <w:t xml:space="preserve"> как бы остановится. При этом планетарный механизм превращается в рядовое соединение зубчатых колес с неподвижными осями. Передаточное отношение такого механизма </w:t>
      </w:r>
      <w:proofErr w:type="gramStart"/>
      <w:r>
        <w:rPr>
          <w:sz w:val="28"/>
        </w:rPr>
        <w:t xml:space="preserve">( </w:t>
      </w:r>
      <w:proofErr w:type="gramEnd"/>
      <w:r>
        <w:rPr>
          <w:sz w:val="28"/>
        </w:rPr>
        <w:t xml:space="preserve">при неподвижном </w:t>
      </w:r>
      <w:proofErr w:type="spellStart"/>
      <w:r>
        <w:rPr>
          <w:sz w:val="28"/>
        </w:rPr>
        <w:t>водиле</w:t>
      </w:r>
      <w:proofErr w:type="spellEnd"/>
      <w:r>
        <w:rPr>
          <w:sz w:val="28"/>
        </w:rPr>
        <w:t xml:space="preserve">) равно </w:t>
      </w:r>
    </w:p>
    <w:p w:rsidR="005521FA" w:rsidRDefault="005521FA" w:rsidP="005521FA">
      <w:pPr>
        <w:jc w:val="right"/>
        <w:rPr>
          <w:sz w:val="28"/>
        </w:rPr>
      </w:pPr>
      <w:proofErr w:type="gramStart"/>
      <w:r>
        <w:rPr>
          <w:sz w:val="28"/>
          <w:lang w:val="en-US"/>
        </w:rPr>
        <w:t>U</w:t>
      </w:r>
      <w:r>
        <w:rPr>
          <w:sz w:val="28"/>
          <w:vertAlign w:val="subscript"/>
        </w:rPr>
        <w:t>13</w:t>
      </w:r>
      <w:r>
        <w:rPr>
          <w:sz w:val="28"/>
          <w:vertAlign w:val="superscript"/>
        </w:rPr>
        <w:t>(</w:t>
      </w:r>
      <w:proofErr w:type="gramEnd"/>
      <w:r>
        <w:rPr>
          <w:sz w:val="28"/>
          <w:vertAlign w:val="superscript"/>
        </w:rPr>
        <w:t>н)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1</w:t>
      </w:r>
      <w:r>
        <w:rPr>
          <w:sz w:val="28"/>
        </w:rPr>
        <w:t xml:space="preserve">'/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3</w:t>
      </w:r>
      <w:r>
        <w:rPr>
          <w:sz w:val="28"/>
        </w:rPr>
        <w:t>'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 w:rsidRPr="00F60120">
        <w:rPr>
          <w:position w:val="-32"/>
          <w:sz w:val="28"/>
        </w:rPr>
        <w:object w:dxaOrig="2480" w:dyaOrig="760">
          <v:shape id="_x0000_i1032" type="#_x0000_t75" style="width:2in;height:44pt" o:ole="" fillcolor="window">
            <v:imagedata r:id="rId21" o:title=""/>
          </v:shape>
          <o:OLEObject Type="Embed" ProgID="Equation.3" ShapeID="_x0000_i1032" DrawAspect="Content" ObjectID="_1661787532" r:id="rId22"/>
        </w:object>
      </w:r>
      <w:r w:rsidRPr="005B1761">
        <w:rPr>
          <w:sz w:val="28"/>
        </w:rPr>
        <w:t xml:space="preserve">                   </w:t>
      </w:r>
      <w:r>
        <w:rPr>
          <w:sz w:val="28"/>
        </w:rPr>
        <w:t xml:space="preserve">   (2.4)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 xml:space="preserve">Уравнение 2.4 позволяет определить искомое передаточное отношение    </w:t>
      </w:r>
      <w:r w:rsidRPr="00F60120">
        <w:rPr>
          <w:position w:val="-30"/>
          <w:sz w:val="28"/>
        </w:rPr>
        <w:object w:dxaOrig="1040" w:dyaOrig="680">
          <v:shape id="_x0000_i1033" type="#_x0000_t75" style="width:63pt;height:41pt" o:ole="" fillcolor="window">
            <v:imagedata r:id="rId23" o:title=""/>
          </v:shape>
          <o:OLEObject Type="Embed" ProgID="Equation.3" ShapeID="_x0000_i1033" DrawAspect="Content" ObjectID="_1661787533" r:id="rId24"/>
        </w:object>
      </w:r>
      <w:r w:rsidRPr="005B1761">
        <w:rPr>
          <w:sz w:val="28"/>
        </w:rPr>
        <w:t xml:space="preserve"> </w:t>
      </w:r>
      <w:r>
        <w:rPr>
          <w:sz w:val="28"/>
        </w:rPr>
        <w:t xml:space="preserve">планетарного механизма при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3</w:t>
      </w:r>
      <w:r w:rsidRPr="005B1761">
        <w:rPr>
          <w:sz w:val="28"/>
          <w:vertAlign w:val="subscript"/>
        </w:rPr>
        <w:t xml:space="preserve"> </w:t>
      </w:r>
      <w:r>
        <w:rPr>
          <w:sz w:val="28"/>
        </w:rPr>
        <w:t>=</w:t>
      </w:r>
      <w:r w:rsidRPr="005B1761">
        <w:rPr>
          <w:sz w:val="28"/>
        </w:rPr>
        <w:t xml:space="preserve"> </w:t>
      </w:r>
      <w:r>
        <w:rPr>
          <w:sz w:val="28"/>
        </w:rPr>
        <w:t xml:space="preserve">0. Разделим числитель и знаменатель левой части равенства (2.4) на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н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получим</w:t>
      </w:r>
    </w:p>
    <w:p w:rsidR="005521FA" w:rsidRDefault="005521FA" w:rsidP="005521FA">
      <w:pPr>
        <w:jc w:val="both"/>
        <w:rPr>
          <w:sz w:val="28"/>
        </w:rPr>
      </w:pPr>
    </w:p>
    <w:tbl>
      <w:tblPr>
        <w:tblpPr w:leftFromText="180" w:rightFromText="180" w:vertAnchor="text" w:horzAnchor="margin" w:tblpXSpec="right" w:tblpY="4180"/>
        <w:tblW w:w="569" w:type="dxa"/>
        <w:tblLayout w:type="fixed"/>
        <w:tblLook w:val="0000" w:firstRow="0" w:lastRow="0" w:firstColumn="0" w:lastColumn="0" w:noHBand="0" w:noVBand="0"/>
      </w:tblPr>
      <w:tblGrid>
        <w:gridCol w:w="569"/>
      </w:tblGrid>
      <w:tr w:rsidR="005521FA" w:rsidRPr="003C627B" w:rsidTr="00A17BB4">
        <w:tblPrEx>
          <w:tblCellMar>
            <w:top w:w="0" w:type="dxa"/>
            <w:bottom w:w="0" w:type="dxa"/>
          </w:tblCellMar>
        </w:tblPrEx>
        <w:trPr>
          <w:cantSplit/>
          <w:trHeight w:val="5899"/>
        </w:trPr>
        <w:tc>
          <w:tcPr>
            <w:tcW w:w="569" w:type="dxa"/>
            <w:textDirection w:val="btLr"/>
          </w:tcPr>
          <w:p w:rsidR="005521FA" w:rsidRPr="003C627B" w:rsidRDefault="005521FA" w:rsidP="00A17BB4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lastRenderedPageBreak/>
              <w:t>Рисунок 2.3 – Схема планетарного механизма</w:t>
            </w:r>
          </w:p>
        </w:tc>
      </w:tr>
    </w:tbl>
    <w:p w:rsidR="005521FA" w:rsidRDefault="005521FA" w:rsidP="005521FA">
      <w:pPr>
        <w:ind w:hanging="540"/>
        <w:jc w:val="center"/>
        <w:rPr>
          <w:sz w:val="28"/>
        </w:rPr>
      </w:pPr>
      <w:r w:rsidRPr="0097304D">
        <w:rPr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4559300" cy="8572500"/>
            <wp:effectExtent l="0" t="0" r="0" b="0"/>
            <wp:docPr id="1" name="Рисунок 1" descr="2,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,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86" b="9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1FA" w:rsidRDefault="005521FA" w:rsidP="005521FA">
      <w:pPr>
        <w:ind w:hanging="540"/>
        <w:jc w:val="center"/>
        <w:rPr>
          <w:sz w:val="28"/>
        </w:rPr>
      </w:pPr>
    </w:p>
    <w:p w:rsidR="005521FA" w:rsidRDefault="005521FA" w:rsidP="005521FA">
      <w:pPr>
        <w:ind w:firstLine="708"/>
        <w:jc w:val="center"/>
        <w:rPr>
          <w:sz w:val="28"/>
        </w:rPr>
      </w:pPr>
    </w:p>
    <w:p w:rsidR="005521FA" w:rsidRPr="005B1761" w:rsidRDefault="005521FA" w:rsidP="005521FA">
      <w:pPr>
        <w:jc w:val="center"/>
        <w:rPr>
          <w:sz w:val="28"/>
        </w:rPr>
      </w:pPr>
      <w:r w:rsidRPr="00F60120">
        <w:rPr>
          <w:position w:val="-30"/>
          <w:sz w:val="28"/>
        </w:rPr>
        <w:object w:dxaOrig="2320" w:dyaOrig="680">
          <v:shape id="_x0000_i1034" type="#_x0000_t75" style="width:139pt;height:41pt" o:ole="" fillcolor="window">
            <v:imagedata r:id="rId26" o:title=""/>
          </v:shape>
          <o:OLEObject Type="Embed" ProgID="Equation.3" ShapeID="_x0000_i1034" DrawAspect="Content" ObjectID="_1661787534" r:id="rId27"/>
        </w:object>
      </w:r>
      <w:r>
        <w:rPr>
          <w:sz w:val="28"/>
        </w:rPr>
        <w:t xml:space="preserve">,  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>откуда</w:t>
      </w:r>
    </w:p>
    <w:p w:rsidR="005521FA" w:rsidRDefault="005521FA" w:rsidP="005521FA">
      <w:pPr>
        <w:jc w:val="both"/>
        <w:rPr>
          <w:sz w:val="28"/>
        </w:rPr>
      </w:pPr>
    </w:p>
    <w:p w:rsidR="005521FA" w:rsidRPr="005B1761" w:rsidRDefault="005521FA" w:rsidP="005521FA">
      <w:pPr>
        <w:jc w:val="right"/>
        <w:rPr>
          <w:sz w:val="28"/>
        </w:rPr>
      </w:pPr>
      <w:r w:rsidRPr="00F60120">
        <w:rPr>
          <w:position w:val="-30"/>
          <w:sz w:val="28"/>
          <w:lang w:val="en-US"/>
        </w:rPr>
        <w:object w:dxaOrig="2140" w:dyaOrig="680">
          <v:shape id="_x0000_i1035" type="#_x0000_t75" style="width:126pt;height:40pt" o:ole="" fillcolor="window">
            <v:imagedata r:id="rId28" o:title=""/>
          </v:shape>
          <o:OLEObject Type="Embed" ProgID="Equation.3" ShapeID="_x0000_i1035" DrawAspect="Content" ObjectID="_1661787535" r:id="rId29"/>
        </w:object>
      </w:r>
      <w:r w:rsidRPr="005B1761">
        <w:rPr>
          <w:sz w:val="28"/>
        </w:rPr>
        <w:t xml:space="preserve">                                           (2.5)</w:t>
      </w:r>
    </w:p>
    <w:p w:rsidR="005521FA" w:rsidRPr="005B1761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>или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r w:rsidRPr="00E23448">
        <w:rPr>
          <w:position w:val="-12"/>
          <w:sz w:val="28"/>
          <w:lang w:val="en-US"/>
        </w:rPr>
        <w:object w:dxaOrig="1180" w:dyaOrig="380">
          <v:shape id="_x0000_i1036" type="#_x0000_t75" style="width:77pt;height:25pt" o:ole="" fillcolor="window">
            <v:imagedata r:id="rId30" o:title=""/>
          </v:shape>
          <o:OLEObject Type="Embed" ProgID="Equation.3" ShapeID="_x0000_i1036" DrawAspect="Content" ObjectID="_1661787536" r:id="rId31"/>
        </w:object>
      </w:r>
      <w:r>
        <w:rPr>
          <w:sz w:val="28"/>
        </w:rPr>
        <w:t xml:space="preserve">                                              (2.6)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>Формула 2.6 справедлива для любой схемы планетарного механизма при наличии неподвижного центрального колеса.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Следует иметь в виду, планетарные и дифференциальные механизмы практически почти никогда не проектируются с одним сателлитом. Несколько сателлитов позволяют уравновесить силы инерции звеньев, разгрузить зубчатые колеса и их опоры, уменьшить габариты и весовые характеристики редуктора.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Графический метод проф. Л. Смирнова сводится к построению треугольников линейных скоростей каждого колеса и нахождению из них угловых скоростей звеньев и передаточных отношений. Для этого переносятся на вертикаль (рисунок 2.3б) характерные точки схемы (О, А, В, С) и откладывается отрезок </w:t>
      </w:r>
      <w:r w:rsidRPr="00E23448">
        <w:rPr>
          <w:i/>
          <w:sz w:val="28"/>
          <w:szCs w:val="28"/>
        </w:rPr>
        <w:t>а</w:t>
      </w:r>
      <w:r w:rsidRPr="00E23448">
        <w:rPr>
          <w:sz w:val="28"/>
          <w:szCs w:val="28"/>
        </w:rPr>
        <w:t>1=</w:t>
      </w:r>
      <w:r>
        <w:rPr>
          <w:sz w:val="34"/>
        </w:rPr>
        <w:t xml:space="preserve"> </w:t>
      </w:r>
      <w:r>
        <w:rPr>
          <w:position w:val="-34"/>
          <w:sz w:val="34"/>
        </w:rPr>
        <w:object w:dxaOrig="460" w:dyaOrig="800">
          <v:shape id="_x0000_i1037" type="#_x0000_t75" style="width:23pt;height:40pt" o:ole="" fillcolor="window">
            <v:imagedata r:id="rId32" o:title=""/>
          </v:shape>
          <o:OLEObject Type="Embed" ProgID="Equation.3" ShapeID="_x0000_i1037" DrawAspect="Content" ObjectID="_1661787537" r:id="rId33"/>
        </w:object>
      </w:r>
      <w:r>
        <w:rPr>
          <w:sz w:val="28"/>
        </w:rPr>
        <w:t xml:space="preserve"> соответствующий вектору скорости точки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колеса 1. Соединяя точки 1 и 0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наклонным лучом (под углом φ</w:t>
      </w:r>
      <w:r>
        <w:rPr>
          <w:sz w:val="28"/>
          <w:vertAlign w:val="subscript"/>
        </w:rPr>
        <w:t>1</w:t>
      </w:r>
      <w:r>
        <w:rPr>
          <w:sz w:val="28"/>
        </w:rPr>
        <w:t>), получаем треугольник скоростей этого колеса, в котором линия 0</w:t>
      </w:r>
      <w:r>
        <w:rPr>
          <w:sz w:val="28"/>
          <w:vertAlign w:val="subscript"/>
        </w:rPr>
        <w:t>1</w:t>
      </w:r>
      <w:r>
        <w:rPr>
          <w:sz w:val="28"/>
        </w:rPr>
        <w:t>1- прямая распределения линейных скоростей точек первого колеса. Треугольник скоростей колес сателлита 2-2' строится по известным скоростям двух точек: точки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(где V</w:t>
      </w:r>
      <w:r w:rsidRPr="00E23448">
        <w:rPr>
          <w:i/>
          <w:sz w:val="28"/>
          <w:vertAlign w:val="subscript"/>
        </w:rPr>
        <w:t>а</w:t>
      </w:r>
      <w:r>
        <w:rPr>
          <w:sz w:val="28"/>
          <w:vertAlign w:val="subscript"/>
        </w:rPr>
        <w:t>1</w:t>
      </w:r>
      <w:r>
        <w:rPr>
          <w:sz w:val="28"/>
        </w:rPr>
        <w:t>= V</w:t>
      </w:r>
      <w:r w:rsidRPr="00E23448">
        <w:rPr>
          <w:i/>
          <w:sz w:val="28"/>
          <w:vertAlign w:val="subscript"/>
        </w:rPr>
        <w:t>а</w:t>
      </w:r>
      <w:r>
        <w:rPr>
          <w:sz w:val="28"/>
          <w:vertAlign w:val="subscript"/>
        </w:rPr>
        <w:t>2</w:t>
      </w:r>
      <w:r>
        <w:rPr>
          <w:sz w:val="28"/>
        </w:rPr>
        <w:t>) и точки С (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с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0). Линия 1С определит закон </w:t>
      </w:r>
      <w:proofErr w:type="gramStart"/>
      <w:r>
        <w:rPr>
          <w:sz w:val="28"/>
        </w:rPr>
        <w:t>распределения скоростей точек блока колес</w:t>
      </w:r>
      <w:proofErr w:type="gramEnd"/>
      <w:r>
        <w:rPr>
          <w:sz w:val="28"/>
        </w:rPr>
        <w:t xml:space="preserve"> 2-2' (под углом φ</w:t>
      </w:r>
      <w:r>
        <w:rPr>
          <w:sz w:val="28"/>
          <w:vertAlign w:val="subscript"/>
        </w:rPr>
        <w:t>2</w:t>
      </w:r>
      <w:r>
        <w:rPr>
          <w:sz w:val="28"/>
        </w:rPr>
        <w:t xml:space="preserve">). На этой прямой лежит точка  h- конец вектора </w:t>
      </w:r>
      <w:proofErr w:type="spellStart"/>
      <w:r>
        <w:rPr>
          <w:sz w:val="28"/>
        </w:rPr>
        <w:t>Вh</w:t>
      </w:r>
      <w:proofErr w:type="spellEnd"/>
      <w:r>
        <w:rPr>
          <w:sz w:val="28"/>
        </w:rPr>
        <w:t>, который соответствует линейной скорости оси сателлитов 2-2' и точки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водила. Проводя луч 0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h (под углом </w:t>
      </w:r>
      <w:proofErr w:type="spellStart"/>
      <w:r>
        <w:rPr>
          <w:sz w:val="28"/>
        </w:rPr>
        <w:t>φ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>), получаем треугольник О</w:t>
      </w:r>
      <w:r w:rsidRPr="00E23448">
        <w:rPr>
          <w:sz w:val="28"/>
          <w:vertAlign w:val="subscript"/>
        </w:rPr>
        <w:t>2</w:t>
      </w:r>
      <w:r w:rsidRPr="00E23448">
        <w:rPr>
          <w:i/>
          <w:sz w:val="28"/>
        </w:rPr>
        <w:t>в</w:t>
      </w:r>
      <w:r w:rsidRPr="00E23448">
        <w:rPr>
          <w:sz w:val="28"/>
        </w:rPr>
        <w:t>h</w:t>
      </w:r>
      <w:r>
        <w:rPr>
          <w:sz w:val="28"/>
        </w:rPr>
        <w:t xml:space="preserve"> линейных скоростей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водила</w:t>
      </w:r>
      <w:r w:rsidRPr="005B1761">
        <w:rPr>
          <w:sz w:val="28"/>
        </w:rPr>
        <w:t xml:space="preserve"> </w:t>
      </w:r>
      <w:r>
        <w:rPr>
          <w:sz w:val="28"/>
        </w:rPr>
        <w:t xml:space="preserve">Н. 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Из треугольника О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а1 (рисунок 2.3б) имеем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proofErr w:type="spellStart"/>
      <w:proofErr w:type="gramStart"/>
      <w:r w:rsidRPr="00E23448">
        <w:rPr>
          <w:sz w:val="28"/>
          <w:szCs w:val="28"/>
          <w:lang w:val="en-US"/>
        </w:rPr>
        <w:t>tg</w:t>
      </w:r>
      <w:proofErr w:type="spellEnd"/>
      <w:proofErr w:type="gramEnd"/>
      <w:r w:rsidRPr="00E23448">
        <w:rPr>
          <w:sz w:val="28"/>
          <w:szCs w:val="28"/>
        </w:rPr>
        <w:t xml:space="preserve"> φ</w:t>
      </w:r>
      <w:r w:rsidRPr="00E23448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 w:rsidRPr="00E23448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E23448">
        <w:rPr>
          <w:i/>
          <w:sz w:val="28"/>
          <w:szCs w:val="28"/>
          <w:lang w:val="en-US"/>
        </w:rPr>
        <w:t>a</w:t>
      </w:r>
      <w:r w:rsidRPr="00E23448">
        <w:rPr>
          <w:sz w:val="28"/>
          <w:szCs w:val="28"/>
        </w:rPr>
        <w:t>1/</w:t>
      </w:r>
      <w:r w:rsidRPr="00E23448">
        <w:rPr>
          <w:i/>
          <w:sz w:val="28"/>
          <w:szCs w:val="28"/>
          <w:lang w:val="en-US"/>
        </w:rPr>
        <w:t>a</w:t>
      </w:r>
      <w:r w:rsidRPr="00E23448">
        <w:rPr>
          <w:sz w:val="28"/>
          <w:szCs w:val="28"/>
        </w:rPr>
        <w:t>О</w:t>
      </w:r>
      <w:r w:rsidRPr="00E23448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 w:rsidRPr="00E23448">
        <w:rPr>
          <w:sz w:val="28"/>
          <w:szCs w:val="28"/>
        </w:rPr>
        <w:t xml:space="preserve">= </w:t>
      </w:r>
      <w:r>
        <w:rPr>
          <w:position w:val="-36"/>
          <w:sz w:val="34"/>
          <w:lang w:val="en-US"/>
        </w:rPr>
        <w:object w:dxaOrig="2260" w:dyaOrig="859">
          <v:shape id="_x0000_i1038" type="#_x0000_t75" style="width:113pt;height:43pt" o:ole="" fillcolor="window">
            <v:imagedata r:id="rId34" o:title=""/>
          </v:shape>
          <o:OLEObject Type="Embed" ProgID="Equation.3" ShapeID="_x0000_i1038" DrawAspect="Content" ObjectID="_1661787538" r:id="rId35"/>
        </w:object>
      </w:r>
      <w:r w:rsidRPr="005B1761">
        <w:rPr>
          <w:sz w:val="34"/>
        </w:rPr>
        <w:t xml:space="preserve">  </w:t>
      </w:r>
      <w:r w:rsidRPr="005B1761">
        <w:rPr>
          <w:sz w:val="28"/>
        </w:rPr>
        <w:t xml:space="preserve">                           (2.7)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Таким образом, угловая скорость звена пропорциональна тангенсу угла наклона прямой, </w:t>
      </w:r>
      <w:proofErr w:type="gramStart"/>
      <w:r>
        <w:rPr>
          <w:sz w:val="28"/>
        </w:rPr>
        <w:t>определяющей</w:t>
      </w:r>
      <w:proofErr w:type="gramEnd"/>
      <w:r>
        <w:rPr>
          <w:sz w:val="28"/>
        </w:rPr>
        <w:t xml:space="preserve"> закон распределения линейных скоростей точек этого звена</w:t>
      </w:r>
    </w:p>
    <w:p w:rsidR="005521FA" w:rsidRDefault="005521FA" w:rsidP="005521FA">
      <w:pPr>
        <w:ind w:firstLine="708"/>
        <w:jc w:val="both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proofErr w:type="spellStart"/>
      <w:proofErr w:type="gramStart"/>
      <w:r w:rsidRPr="00E23448">
        <w:rPr>
          <w:sz w:val="28"/>
          <w:szCs w:val="28"/>
          <w:lang w:val="en-US"/>
        </w:rPr>
        <w:lastRenderedPageBreak/>
        <w:t>tg</w:t>
      </w:r>
      <w:proofErr w:type="spellEnd"/>
      <w:proofErr w:type="gramEnd"/>
      <w:r w:rsidRPr="00E23448">
        <w:rPr>
          <w:sz w:val="28"/>
          <w:szCs w:val="28"/>
        </w:rPr>
        <w:t xml:space="preserve"> φ</w:t>
      </w:r>
      <w:r w:rsidRPr="00E23448">
        <w:rPr>
          <w:sz w:val="28"/>
          <w:szCs w:val="28"/>
          <w:vertAlign w:val="subscript"/>
          <w:lang w:val="en-US"/>
        </w:rPr>
        <w:t>k</w:t>
      </w:r>
      <w:r w:rsidRPr="005B1761">
        <w:rPr>
          <w:sz w:val="32"/>
          <w:vertAlign w:val="subscript"/>
        </w:rPr>
        <w:t xml:space="preserve"> </w:t>
      </w:r>
      <w:r w:rsidRPr="005B1761">
        <w:rPr>
          <w:sz w:val="34"/>
        </w:rPr>
        <w:t xml:space="preserve">= </w:t>
      </w:r>
      <w:r>
        <w:rPr>
          <w:position w:val="-34"/>
          <w:sz w:val="34"/>
          <w:lang w:val="en-US"/>
        </w:rPr>
        <w:object w:dxaOrig="940" w:dyaOrig="800">
          <v:shape id="_x0000_i1039" type="#_x0000_t75" style="width:47pt;height:40pt" o:ole="" fillcolor="window">
            <v:imagedata r:id="rId36" o:title=""/>
          </v:shape>
          <o:OLEObject Type="Embed" ProgID="Equation.3" ShapeID="_x0000_i1039" DrawAspect="Content" ObjectID="_1661787539" r:id="rId37"/>
        </w:object>
      </w:r>
      <w:r w:rsidRPr="005B1761">
        <w:rPr>
          <w:sz w:val="34"/>
        </w:rPr>
        <w:t xml:space="preserve">  </w:t>
      </w:r>
      <w:r w:rsidRPr="005B1761">
        <w:rPr>
          <w:sz w:val="28"/>
        </w:rPr>
        <w:t xml:space="preserve">                                            (2.8)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План угловых скоростей подвижных звеньев механизма</w:t>
      </w:r>
      <w:r w:rsidRPr="005B1761">
        <w:rPr>
          <w:sz w:val="28"/>
        </w:rPr>
        <w:t xml:space="preserve"> </w:t>
      </w:r>
      <w:r>
        <w:rPr>
          <w:sz w:val="28"/>
        </w:rPr>
        <w:t>представлен на рис 2.3в. Из произвольной точки S проводим лучи S1, S h, S2 соответственно под углами φ</w:t>
      </w:r>
      <w:r>
        <w:rPr>
          <w:sz w:val="28"/>
          <w:vertAlign w:val="subscript"/>
        </w:rPr>
        <w:t>1</w:t>
      </w:r>
      <w:r>
        <w:rPr>
          <w:sz w:val="28"/>
        </w:rPr>
        <w:t xml:space="preserve">, </w:t>
      </w:r>
      <w:proofErr w:type="spellStart"/>
      <w:r>
        <w:rPr>
          <w:sz w:val="28"/>
        </w:rPr>
        <w:t>φ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>, φ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к вертикали. Точки 1, </w:t>
      </w:r>
      <w:r>
        <w:rPr>
          <w:sz w:val="28"/>
          <w:lang w:val="en-US"/>
        </w:rPr>
        <w:t>h</w:t>
      </w:r>
      <w:r>
        <w:rPr>
          <w:sz w:val="28"/>
        </w:rPr>
        <w:t xml:space="preserve">, 2, 2' пересечения этих лучей с любой горизонтальной линией Т-Т, определят величины отрезков Р1,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h; Р2 и Р2' пропорциональных соответственно угловым скоростям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>1</w:t>
      </w:r>
      <w:r>
        <w:rPr>
          <w:sz w:val="28"/>
        </w:rPr>
        <w:t xml:space="preserve">,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 xml:space="preserve">н </w:t>
      </w:r>
      <w:r>
        <w:rPr>
          <w:sz w:val="28"/>
        </w:rPr>
        <w:t xml:space="preserve">,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= </w:t>
      </w:r>
      <w:r>
        <w:rPr>
          <w:sz w:val="28"/>
          <w:lang w:val="el-GR"/>
        </w:rPr>
        <w:t>ω</w:t>
      </w:r>
      <w:r>
        <w:rPr>
          <w:sz w:val="28"/>
          <w:vertAlign w:val="subscript"/>
        </w:rPr>
        <w:t>2</w:t>
      </w:r>
      <w:r>
        <w:rPr>
          <w:sz w:val="28"/>
        </w:rPr>
        <w:t xml:space="preserve">', при этом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 xml:space="preserve">1 </w:t>
      </w:r>
      <w:r>
        <w:rPr>
          <w:sz w:val="32"/>
        </w:rPr>
        <w:t xml:space="preserve">= </w:t>
      </w:r>
      <w:r>
        <w:rPr>
          <w:position w:val="-4"/>
          <w:sz w:val="32"/>
        </w:rPr>
        <w:object w:dxaOrig="380" w:dyaOrig="360">
          <v:shape id="_x0000_i1040" type="#_x0000_t75" style="width:19pt;height:18pt" o:ole="" fillcolor="window">
            <v:imagedata r:id="rId38" o:title=""/>
          </v:shape>
          <o:OLEObject Type="Embed" ProgID="Equation.3" ShapeID="_x0000_i1040" DrawAspect="Content" ObjectID="_1661787540" r:id="rId39"/>
        </w:object>
      </w:r>
      <w:r>
        <w:rPr>
          <w:sz w:val="32"/>
        </w:rPr>
        <w:t>· µ</w:t>
      </w:r>
      <w:r>
        <w:rPr>
          <w:sz w:val="32"/>
          <w:vertAlign w:val="subscript"/>
          <w:lang w:val="el-GR"/>
        </w:rPr>
        <w:t>ω</w:t>
      </w:r>
      <w:r>
        <w:rPr>
          <w:sz w:val="28"/>
        </w:rPr>
        <w:t xml:space="preserve">; 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 xml:space="preserve">н  </w:t>
      </w:r>
      <w:r>
        <w:rPr>
          <w:sz w:val="32"/>
        </w:rPr>
        <w:t xml:space="preserve">= </w:t>
      </w:r>
      <w:r>
        <w:rPr>
          <w:position w:val="-6"/>
          <w:sz w:val="32"/>
        </w:rPr>
        <w:object w:dxaOrig="400" w:dyaOrig="380">
          <v:shape id="_x0000_i1041" type="#_x0000_t75" style="width:20pt;height:19pt" o:ole="" fillcolor="window">
            <v:imagedata r:id="rId40" o:title=""/>
          </v:shape>
          <o:OLEObject Type="Embed" ProgID="Equation.3" ShapeID="_x0000_i1041" DrawAspect="Content" ObjectID="_1661787541" r:id="rId41"/>
        </w:object>
      </w:r>
      <w:r>
        <w:rPr>
          <w:sz w:val="32"/>
        </w:rPr>
        <w:t>·µ</w:t>
      </w:r>
      <w:r>
        <w:rPr>
          <w:sz w:val="32"/>
          <w:vertAlign w:val="subscript"/>
          <w:lang w:val="el-GR"/>
        </w:rPr>
        <w:t>ω</w:t>
      </w:r>
      <w:r>
        <w:rPr>
          <w:sz w:val="28"/>
        </w:rPr>
        <w:t xml:space="preserve">; 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 xml:space="preserve">2 </w:t>
      </w:r>
      <w:r>
        <w:rPr>
          <w:sz w:val="32"/>
        </w:rPr>
        <w:t xml:space="preserve">= </w:t>
      </w:r>
      <w:r>
        <w:rPr>
          <w:sz w:val="32"/>
          <w:lang w:val="el-GR"/>
        </w:rPr>
        <w:t>ω</w:t>
      </w:r>
      <w:r>
        <w:rPr>
          <w:sz w:val="32"/>
          <w:vertAlign w:val="subscript"/>
        </w:rPr>
        <w:t>2 '</w:t>
      </w:r>
      <w:r>
        <w:rPr>
          <w:sz w:val="32"/>
        </w:rPr>
        <w:t xml:space="preserve"> = </w:t>
      </w:r>
      <w:r>
        <w:rPr>
          <w:position w:val="-4"/>
          <w:sz w:val="32"/>
        </w:rPr>
        <w:object w:dxaOrig="400" w:dyaOrig="360">
          <v:shape id="_x0000_i1042" type="#_x0000_t75" style="width:20pt;height:18pt" o:ole="" fillcolor="window">
            <v:imagedata r:id="rId42" o:title=""/>
          </v:shape>
          <o:OLEObject Type="Embed" ProgID="Equation.3" ShapeID="_x0000_i1042" DrawAspect="Content" ObjectID="_1661787542" r:id="rId43"/>
        </w:object>
      </w:r>
      <w:r>
        <w:rPr>
          <w:sz w:val="32"/>
        </w:rPr>
        <w:t>·µ</w:t>
      </w:r>
      <w:r>
        <w:rPr>
          <w:sz w:val="32"/>
          <w:vertAlign w:val="subscript"/>
          <w:lang w:val="el-GR"/>
        </w:rPr>
        <w:t>ω</w:t>
      </w:r>
      <w:r>
        <w:rPr>
          <w:sz w:val="28"/>
        </w:rPr>
        <w:t xml:space="preserve"> </w:t>
      </w: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>Масштабный коэффициент угловой скорости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right"/>
        <w:rPr>
          <w:sz w:val="28"/>
        </w:rPr>
      </w:pPr>
      <w:r w:rsidRPr="00084D53">
        <w:rPr>
          <w:i/>
          <w:sz w:val="32"/>
          <w:szCs w:val="32"/>
        </w:rPr>
        <w:t>µ</w:t>
      </w:r>
      <w:r w:rsidRPr="00084D53">
        <w:rPr>
          <w:i/>
          <w:sz w:val="32"/>
          <w:szCs w:val="32"/>
          <w:vertAlign w:val="subscript"/>
          <w:lang w:val="el-GR"/>
        </w:rPr>
        <w:t>ω</w:t>
      </w:r>
      <w:r w:rsidRPr="005B1761">
        <w:rPr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>
        <w:rPr>
          <w:position w:val="-34"/>
          <w:sz w:val="28"/>
        </w:rPr>
        <w:object w:dxaOrig="1120" w:dyaOrig="800">
          <v:shape id="_x0000_i1043" type="#_x0000_t75" style="width:56pt;height:40pt" o:ole="" fillcolor="window">
            <v:imagedata r:id="rId44" o:title=""/>
          </v:shape>
          <o:OLEObject Type="Embed" ProgID="Equation.3" ShapeID="_x0000_i1043" DrawAspect="Content" ObjectID="_1661787543" r:id="rId45"/>
        </w:object>
      </w:r>
      <w:r>
        <w:rPr>
          <w:sz w:val="28"/>
        </w:rPr>
        <w:t>,                                              (2.9)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 xml:space="preserve">а передаточное отношение планетарного механизма </w:t>
      </w:r>
    </w:p>
    <w:p w:rsidR="005521FA" w:rsidRDefault="005521FA" w:rsidP="005521FA">
      <w:pPr>
        <w:jc w:val="center"/>
        <w:rPr>
          <w:sz w:val="28"/>
          <w:szCs w:val="28"/>
        </w:rPr>
      </w:pPr>
    </w:p>
    <w:p w:rsidR="005521FA" w:rsidRPr="00E23448" w:rsidRDefault="005521FA" w:rsidP="005521FA">
      <w:pPr>
        <w:jc w:val="center"/>
        <w:rPr>
          <w:sz w:val="28"/>
          <w:szCs w:val="28"/>
        </w:rPr>
      </w:pPr>
      <w:proofErr w:type="gramStart"/>
      <w:r w:rsidRPr="00E23448">
        <w:rPr>
          <w:sz w:val="28"/>
          <w:szCs w:val="28"/>
          <w:lang w:val="en-US"/>
        </w:rPr>
        <w:t>U</w:t>
      </w:r>
      <w:r w:rsidRPr="00E23448">
        <w:rPr>
          <w:sz w:val="28"/>
          <w:szCs w:val="28"/>
          <w:vertAlign w:val="subscript"/>
        </w:rPr>
        <w:t>1</w:t>
      </w:r>
      <w:r w:rsidRPr="00E23448">
        <w:rPr>
          <w:sz w:val="28"/>
          <w:szCs w:val="28"/>
          <w:vertAlign w:val="subscript"/>
          <w:lang w:val="en-US"/>
        </w:rPr>
        <w:t>H</w:t>
      </w:r>
      <w:r w:rsidRPr="00E23448">
        <w:rPr>
          <w:sz w:val="28"/>
          <w:szCs w:val="28"/>
          <w:vertAlign w:val="superscript"/>
        </w:rPr>
        <w:t>(</w:t>
      </w:r>
      <w:proofErr w:type="gramEnd"/>
      <w:r w:rsidRPr="00E23448">
        <w:rPr>
          <w:sz w:val="28"/>
          <w:szCs w:val="28"/>
          <w:vertAlign w:val="superscript"/>
        </w:rPr>
        <w:t>3)</w:t>
      </w:r>
      <w:r w:rsidRPr="00E23448">
        <w:rPr>
          <w:sz w:val="28"/>
          <w:szCs w:val="28"/>
        </w:rPr>
        <w:t xml:space="preserve"> = </w:t>
      </w:r>
      <w:r w:rsidRPr="00E23448">
        <w:rPr>
          <w:sz w:val="28"/>
          <w:szCs w:val="28"/>
          <w:lang w:val="el-GR"/>
        </w:rPr>
        <w:t>ω</w:t>
      </w:r>
      <w:r w:rsidRPr="00E23448">
        <w:rPr>
          <w:sz w:val="28"/>
          <w:szCs w:val="28"/>
          <w:vertAlign w:val="subscript"/>
        </w:rPr>
        <w:t xml:space="preserve">1 </w:t>
      </w:r>
      <w:r w:rsidRPr="00E23448">
        <w:rPr>
          <w:sz w:val="28"/>
          <w:szCs w:val="28"/>
        </w:rPr>
        <w:t xml:space="preserve">/ </w:t>
      </w:r>
      <w:r w:rsidRPr="00E23448">
        <w:rPr>
          <w:sz w:val="28"/>
          <w:szCs w:val="28"/>
          <w:lang w:val="el-GR"/>
        </w:rPr>
        <w:t>ω</w:t>
      </w:r>
      <w:r w:rsidRPr="00E23448">
        <w:rPr>
          <w:sz w:val="28"/>
          <w:szCs w:val="28"/>
          <w:vertAlign w:val="subscript"/>
        </w:rPr>
        <w:t xml:space="preserve">н </w:t>
      </w:r>
      <w:r w:rsidRPr="00E23448">
        <w:rPr>
          <w:sz w:val="28"/>
          <w:szCs w:val="28"/>
        </w:rPr>
        <w:t xml:space="preserve">= </w:t>
      </w:r>
      <w:r w:rsidRPr="00E23448">
        <w:rPr>
          <w:sz w:val="28"/>
          <w:szCs w:val="28"/>
          <w:lang w:val="en-US"/>
        </w:rPr>
        <w:t>P</w:t>
      </w:r>
      <w:r w:rsidRPr="00E23448">
        <w:rPr>
          <w:sz w:val="28"/>
          <w:szCs w:val="28"/>
        </w:rPr>
        <w:t>1</w:t>
      </w:r>
      <w:r w:rsidRPr="00084D53">
        <w:rPr>
          <w:sz w:val="32"/>
          <w:szCs w:val="32"/>
        </w:rPr>
        <w:t>/</w:t>
      </w:r>
      <w:proofErr w:type="spellStart"/>
      <w:r w:rsidRPr="00E23448">
        <w:rPr>
          <w:sz w:val="28"/>
          <w:szCs w:val="28"/>
          <w:lang w:val="en-US"/>
        </w:rPr>
        <w:t>Ph</w:t>
      </w:r>
      <w:proofErr w:type="spellEnd"/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  <w:r>
        <w:rPr>
          <w:sz w:val="28"/>
        </w:rPr>
        <w:tab/>
        <w:t xml:space="preserve">Расположение точек 2 и 2' левее, а точек 1 и h - правее от вертикали говорит о том, что колесо 1 и водило Н вращаются в одном направлении, а блок сателлитов – в другом, </w:t>
      </w:r>
      <w:proofErr w:type="spellStart"/>
      <w:r>
        <w:rPr>
          <w:sz w:val="28"/>
        </w:rPr>
        <w:t>т</w:t>
      </w:r>
      <w:proofErr w:type="gramStart"/>
      <w:r>
        <w:rPr>
          <w:sz w:val="28"/>
        </w:rPr>
        <w:t>.е</w:t>
      </w:r>
      <w:proofErr w:type="spellEnd"/>
      <w:proofErr w:type="gramEnd"/>
      <w:r>
        <w:rPr>
          <w:sz w:val="28"/>
        </w:rPr>
        <w:t xml:space="preserve"> передаточное отношение между зубчатыми колесами 1 и 2-2' имеет</w:t>
      </w:r>
      <w:r>
        <w:rPr>
          <w:sz w:val="28"/>
          <w:u w:val="single"/>
        </w:rPr>
        <w:t xml:space="preserve"> </w:t>
      </w:r>
      <w:r>
        <w:rPr>
          <w:sz w:val="28"/>
        </w:rPr>
        <w:t>знак «минус»</w:t>
      </w:r>
    </w:p>
    <w:p w:rsidR="005521FA" w:rsidRDefault="005521FA" w:rsidP="005521FA">
      <w:pPr>
        <w:jc w:val="both"/>
        <w:rPr>
          <w:sz w:val="28"/>
        </w:rPr>
      </w:pPr>
    </w:p>
    <w:p w:rsidR="005521FA" w:rsidRPr="00084D53" w:rsidRDefault="005521FA" w:rsidP="005521FA">
      <w:pPr>
        <w:jc w:val="center"/>
        <w:rPr>
          <w:sz w:val="28"/>
          <w:szCs w:val="28"/>
        </w:rPr>
      </w:pPr>
      <w:r w:rsidRPr="00E23448">
        <w:rPr>
          <w:sz w:val="28"/>
          <w:szCs w:val="28"/>
          <w:lang w:val="en-US"/>
        </w:rPr>
        <w:t>U</w:t>
      </w:r>
      <w:r w:rsidRPr="00E23448">
        <w:rPr>
          <w:sz w:val="28"/>
          <w:szCs w:val="28"/>
          <w:vertAlign w:val="subscript"/>
        </w:rPr>
        <w:t>12</w:t>
      </w:r>
      <w:r>
        <w:rPr>
          <w:sz w:val="28"/>
          <w:szCs w:val="28"/>
          <w:vertAlign w:val="subscript"/>
        </w:rPr>
        <w:t xml:space="preserve"> </w:t>
      </w:r>
      <w:r w:rsidRPr="00E23448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E23448">
        <w:rPr>
          <w:sz w:val="28"/>
          <w:szCs w:val="28"/>
          <w:lang w:val="el-GR"/>
        </w:rPr>
        <w:t>ω</w:t>
      </w:r>
      <w:r w:rsidRPr="00E23448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 w:rsidRPr="00E23448">
        <w:rPr>
          <w:sz w:val="28"/>
          <w:szCs w:val="28"/>
        </w:rPr>
        <w:t xml:space="preserve">/ </w:t>
      </w:r>
      <w:r w:rsidRPr="00E23448">
        <w:rPr>
          <w:sz w:val="28"/>
          <w:szCs w:val="28"/>
          <w:lang w:val="el-GR"/>
        </w:rPr>
        <w:t>ω</w:t>
      </w:r>
      <w:r w:rsidRPr="00E23448">
        <w:rPr>
          <w:sz w:val="28"/>
          <w:szCs w:val="28"/>
          <w:vertAlign w:val="subscript"/>
        </w:rPr>
        <w:t>2</w:t>
      </w:r>
      <w:r w:rsidRPr="00E23448">
        <w:rPr>
          <w:sz w:val="28"/>
          <w:szCs w:val="28"/>
        </w:rPr>
        <w:t>= -</w:t>
      </w:r>
      <w:r w:rsidRPr="00E23448">
        <w:rPr>
          <w:sz w:val="28"/>
          <w:szCs w:val="28"/>
          <w:lang w:val="en-US"/>
        </w:rPr>
        <w:t>P</w:t>
      </w:r>
      <w:r w:rsidRPr="00E23448">
        <w:rPr>
          <w:sz w:val="28"/>
          <w:szCs w:val="28"/>
        </w:rPr>
        <w:t>1</w:t>
      </w:r>
      <w:r w:rsidRPr="00084D53">
        <w:rPr>
          <w:sz w:val="32"/>
          <w:szCs w:val="32"/>
        </w:rPr>
        <w:t>/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2</w:t>
      </w:r>
    </w:p>
    <w:p w:rsidR="005521FA" w:rsidRDefault="005521FA" w:rsidP="005521FA">
      <w:pPr>
        <w:jc w:val="center"/>
        <w:rPr>
          <w:b/>
          <w:sz w:val="28"/>
        </w:rPr>
      </w:pPr>
    </w:p>
    <w:p w:rsidR="005521FA" w:rsidRDefault="005521FA" w:rsidP="005521FA">
      <w:pPr>
        <w:jc w:val="center"/>
        <w:rPr>
          <w:b/>
          <w:sz w:val="28"/>
        </w:rPr>
      </w:pPr>
      <w:r w:rsidRPr="005B1761">
        <w:rPr>
          <w:b/>
          <w:sz w:val="28"/>
        </w:rPr>
        <w:t>2</w:t>
      </w:r>
      <w:r>
        <w:rPr>
          <w:b/>
          <w:sz w:val="28"/>
        </w:rPr>
        <w:t>.3 Порядок выполнения работы</w:t>
      </w:r>
    </w:p>
    <w:p w:rsidR="005521FA" w:rsidRDefault="005521FA" w:rsidP="005521FA">
      <w:pPr>
        <w:jc w:val="both"/>
        <w:rPr>
          <w:b/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2.3.1</w:t>
      </w:r>
      <w:proofErr w:type="gramStart"/>
      <w:r>
        <w:rPr>
          <w:sz w:val="28"/>
        </w:rPr>
        <w:t xml:space="preserve">  П</w:t>
      </w:r>
      <w:proofErr w:type="gramEnd"/>
      <w:r>
        <w:rPr>
          <w:sz w:val="28"/>
        </w:rPr>
        <w:t>олучить у лаборанта два зубчатых механизма, в их числе один планетарный.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2.3.2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>ычертить в произвольном масштабе кинематическую схему одного и второго механизмов, обозначить заглавными буквами все кинематические пары и пронумеровать звенья механизмов арабскими цифрами. Водило обозначить буквой Н.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2.3.3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 xml:space="preserve">одсчитать число подвижных звеньев, количество одноподвижных и </w:t>
      </w:r>
      <w:proofErr w:type="spellStart"/>
      <w:r>
        <w:rPr>
          <w:sz w:val="28"/>
        </w:rPr>
        <w:t>двухподвижных</w:t>
      </w:r>
      <w:proofErr w:type="spellEnd"/>
      <w:r>
        <w:rPr>
          <w:sz w:val="28"/>
        </w:rPr>
        <w:t xml:space="preserve"> кинематических пар в механизме. Определить степень подвижности зубчатых механизмов по формуле </w:t>
      </w:r>
      <w:proofErr w:type="spellStart"/>
      <w:r>
        <w:rPr>
          <w:sz w:val="28"/>
        </w:rPr>
        <w:t>П.Чебышева</w:t>
      </w:r>
      <w:proofErr w:type="spellEnd"/>
      <w:r>
        <w:rPr>
          <w:sz w:val="28"/>
        </w:rPr>
        <w:t>.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2.3.4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казать числа зубьев колес (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>1</w:t>
      </w:r>
      <w:r>
        <w:rPr>
          <w:sz w:val="28"/>
        </w:rPr>
        <w:t>,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,… и т.д.) на схемах механизмов, начиная от ведущего колеса. 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2.3.5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>ычислить передаточное отношение простого редуктора.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2.3.6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ычислить передаточное отношение планетарного механизма аналитическим и графическим методами.</w:t>
      </w:r>
    </w:p>
    <w:p w:rsidR="005521FA" w:rsidRDefault="005521FA" w:rsidP="005521FA">
      <w:pPr>
        <w:ind w:firstLine="708"/>
        <w:jc w:val="both"/>
        <w:rPr>
          <w:sz w:val="28"/>
        </w:rPr>
      </w:pPr>
      <w:proofErr w:type="gramStart"/>
      <w:r>
        <w:rPr>
          <w:sz w:val="28"/>
        </w:rPr>
        <w:lastRenderedPageBreak/>
        <w:t>2.3.7  Опытным путем определить передаточные отношения простого и планетарного механизмов.</w:t>
      </w:r>
      <w:proofErr w:type="gramEnd"/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2.3.8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формить отчет о выполненной работе (см. Приложение). В отчет включить кинематические схемы простого и планетарного механизмов, расчетные формулы и результаты расчетов их степени подвижности и передаточных отношений, включая данные опытной проверки.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center"/>
        <w:rPr>
          <w:b/>
          <w:sz w:val="28"/>
        </w:rPr>
      </w:pPr>
      <w:r>
        <w:rPr>
          <w:b/>
          <w:sz w:val="28"/>
        </w:rPr>
        <w:t>2.4 Контрольные вопросы</w:t>
      </w:r>
    </w:p>
    <w:p w:rsidR="005521FA" w:rsidRDefault="005521FA" w:rsidP="005521FA">
      <w:pPr>
        <w:jc w:val="both"/>
        <w:rPr>
          <w:b/>
          <w:sz w:val="28"/>
        </w:rPr>
      </w:pP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1) Какие зубчатые механизмы называют рядовыми, планетарными, дифференциальными?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2) Что такое передаточное отношение?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3)  Как определяется степень подвижности зубчатых механизмов?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4)  В чем суть метода остановки водила (метод Виллиса)?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>5) Как строятся планы линейных и угловых скоростей зубчатых механизмов?</w:t>
      </w:r>
    </w:p>
    <w:p w:rsidR="005521FA" w:rsidRDefault="005521FA" w:rsidP="005521FA">
      <w:pPr>
        <w:ind w:firstLine="708"/>
        <w:jc w:val="both"/>
        <w:rPr>
          <w:sz w:val="28"/>
        </w:rPr>
      </w:pPr>
      <w:r>
        <w:rPr>
          <w:sz w:val="28"/>
        </w:rPr>
        <w:t xml:space="preserve">6) Как по плану угловых </w:t>
      </w:r>
      <w:proofErr w:type="gramStart"/>
      <w:r>
        <w:rPr>
          <w:sz w:val="28"/>
        </w:rPr>
        <w:t>скоростей</w:t>
      </w:r>
      <w:proofErr w:type="gramEnd"/>
      <w:r>
        <w:rPr>
          <w:sz w:val="28"/>
        </w:rPr>
        <w:t xml:space="preserve"> определить – </w:t>
      </w:r>
      <w:proofErr w:type="gramStart"/>
      <w:r>
        <w:rPr>
          <w:sz w:val="28"/>
        </w:rPr>
        <w:t>какие</w:t>
      </w:r>
      <w:proofErr w:type="gramEnd"/>
      <w:r>
        <w:rPr>
          <w:sz w:val="28"/>
        </w:rPr>
        <w:t xml:space="preserve"> из колес зубчатого редуктора вращаются в одну сторону, а какие – в другую?</w:t>
      </w: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jc w:val="both"/>
        <w:rPr>
          <w:sz w:val="28"/>
        </w:rPr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5521FA" w:rsidRDefault="005521FA" w:rsidP="005521FA">
      <w:pPr>
        <w:pStyle w:val="2"/>
      </w:pPr>
    </w:p>
    <w:p w:rsidR="004B1157" w:rsidRDefault="004B1157">
      <w:bookmarkStart w:id="0" w:name="_GoBack"/>
      <w:bookmarkEnd w:id="0"/>
    </w:p>
    <w:sectPr w:rsidR="004B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1FA"/>
    <w:rsid w:val="004B1157"/>
    <w:rsid w:val="0055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521FA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521F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5521FA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521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1F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521FA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521F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5521FA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5521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521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1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png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jpeg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1474</Words>
  <Characters>8408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9863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2020-09-16T12:52:00Z</dcterms:created>
  <dcterms:modified xsi:type="dcterms:W3CDTF">2020-09-16T12:52:00Z</dcterms:modified>
</cp:coreProperties>
</file>